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E" w:rsidRDefault="000F1F48">
      <w:r>
        <w:t>Wichtige Regeländerungen in der IWR</w:t>
      </w:r>
    </w:p>
    <w:p w:rsidR="000F1F48" w:rsidRDefault="000F1F48" w:rsidP="000F1F48">
      <w:pPr>
        <w:pStyle w:val="Listenabsatz"/>
        <w:numPr>
          <w:ilvl w:val="0"/>
          <w:numId w:val="1"/>
        </w:numPr>
      </w:pPr>
      <w:r>
        <w:t>beschlossen durch die IAAF</w:t>
      </w:r>
    </w:p>
    <w:p w:rsidR="000F1F48" w:rsidRDefault="000F1F48" w:rsidP="000F1F48">
      <w:pPr>
        <w:pStyle w:val="Listenabsatz"/>
        <w:numPr>
          <w:ilvl w:val="0"/>
          <w:numId w:val="1"/>
        </w:numPr>
      </w:pPr>
      <w:r>
        <w:t>übersetzt und mit deutschen Anmerkungen versehen durch den DLV</w:t>
      </w:r>
    </w:p>
    <w:p w:rsidR="000F1F48" w:rsidRDefault="000F1F48" w:rsidP="000F1F48">
      <w:pPr>
        <w:pStyle w:val="Listenabsatz"/>
        <w:numPr>
          <w:ilvl w:val="0"/>
          <w:numId w:val="1"/>
        </w:numPr>
      </w:pPr>
      <w:r>
        <w:t>gültig ab 01.11.2017</w:t>
      </w:r>
    </w:p>
    <w:p w:rsidR="000F1F48" w:rsidRDefault="000F1F48" w:rsidP="000F1F48">
      <w:bookmarkStart w:id="0" w:name="_GoBack"/>
      <w:bookmarkEnd w:id="0"/>
    </w:p>
    <w:p w:rsidR="00151334" w:rsidRDefault="00151334" w:rsidP="000F1F48"/>
    <w:p w:rsidR="00C64532" w:rsidRDefault="00C64532" w:rsidP="000F1F48"/>
    <w:p w:rsidR="00641080" w:rsidRDefault="00641080" w:rsidP="000F1F48">
      <w:r>
        <w:t>Regel 142 – Meldungen</w:t>
      </w:r>
    </w:p>
    <w:p w:rsidR="00641080" w:rsidRDefault="00641080" w:rsidP="00641080">
      <w:pPr>
        <w:pStyle w:val="Listenabsatz"/>
        <w:numPr>
          <w:ilvl w:val="0"/>
          <w:numId w:val="1"/>
        </w:numPr>
      </w:pPr>
      <w:r>
        <w:t>Die Möglichkeit der Teilnahme „ohne Wertung“ wurde wieder komplett gestrichen. Dafür wurden die Möglichkeiten der Teilnahme „außer Wertung“ erweitert.</w:t>
      </w:r>
    </w:p>
    <w:p w:rsidR="00641080" w:rsidRDefault="00641080" w:rsidP="000F1F48"/>
    <w:p w:rsidR="00E16A64" w:rsidRDefault="00E16A64" w:rsidP="000F1F48">
      <w:r>
        <w:t>Regel 160 – Die Laufbahn</w:t>
      </w:r>
    </w:p>
    <w:p w:rsidR="00E16A64" w:rsidRDefault="005E2451" w:rsidP="00E16A64">
      <w:pPr>
        <w:pStyle w:val="Listenabsatz"/>
        <w:numPr>
          <w:ilvl w:val="0"/>
          <w:numId w:val="1"/>
        </w:numPr>
      </w:pPr>
      <w:r>
        <w:t xml:space="preserve">Neu: </w:t>
      </w:r>
      <w:r w:rsidR="00E16A64">
        <w:t xml:space="preserve">An allen Stellen, an denen </w:t>
      </w:r>
      <w:r>
        <w:t>exakt eine Kurve beginnt oder endet (auch auf der Hindernisstrecke zum und vom Wassergraben) ist eine Markierung anzubringen, die</w:t>
      </w:r>
      <w:r w:rsidR="00151334">
        <w:t xml:space="preserve"> diese Stelle eindeutig sichtbar macht.</w:t>
      </w:r>
      <w:r>
        <w:t xml:space="preserve"> (5 cm x 5 cm).</w:t>
      </w:r>
    </w:p>
    <w:p w:rsidR="002D5D35" w:rsidRDefault="00C64532" w:rsidP="00E16A64">
      <w:pPr>
        <w:pStyle w:val="Listenabsatz"/>
        <w:numPr>
          <w:ilvl w:val="0"/>
          <w:numId w:val="1"/>
        </w:numPr>
      </w:pPr>
      <w:r>
        <w:t>Warum?</w:t>
      </w:r>
      <w:r w:rsidR="002D5D35">
        <w:t xml:space="preserve"> Damit die Bahnrichter bei einem eventuellen „Bahn verlassen“ sehen, ob dies auf der Geraden oder in der Kurve stattgefunden hat.</w:t>
      </w:r>
    </w:p>
    <w:p w:rsidR="00E16A64" w:rsidRDefault="00E16A64" w:rsidP="000F1F48"/>
    <w:p w:rsidR="00266086" w:rsidRDefault="00266086" w:rsidP="000F1F48">
      <w:r>
        <w:t>Regel 162.2 – Der Start</w:t>
      </w:r>
    </w:p>
    <w:p w:rsidR="00266086" w:rsidRDefault="00266086" w:rsidP="00266086">
      <w:pPr>
        <w:pStyle w:val="Listenabsatz"/>
        <w:numPr>
          <w:ilvl w:val="0"/>
          <w:numId w:val="1"/>
        </w:numPr>
      </w:pPr>
      <w:r>
        <w:t>Kommt es zu einem Startabbruch aus welchem Grund auch immer, ohne dass bereits der Starschuss abgegeben wurde, lautet das Kommando des Starters „Bitte Aufstehen“</w:t>
      </w:r>
    </w:p>
    <w:p w:rsidR="00266086" w:rsidRDefault="00266086" w:rsidP="000F1F48"/>
    <w:p w:rsidR="000F1F48" w:rsidRDefault="00E16A64" w:rsidP="000F1F48">
      <w:r>
        <w:t>Regel 162</w:t>
      </w:r>
      <w:r w:rsidR="00266086">
        <w:t>.5</w:t>
      </w:r>
      <w:r>
        <w:t xml:space="preserve"> – Der Start</w:t>
      </w:r>
    </w:p>
    <w:p w:rsidR="00E16A64" w:rsidRDefault="00E16A64" w:rsidP="00E16A64">
      <w:pPr>
        <w:pStyle w:val="Listenabsatz"/>
        <w:numPr>
          <w:ilvl w:val="0"/>
          <w:numId w:val="1"/>
        </w:numPr>
      </w:pPr>
      <w:r>
        <w:t>Alt</w:t>
      </w:r>
      <w:r w:rsidR="00151334">
        <w:t xml:space="preserve"> und weiterhin anzuwenden</w:t>
      </w:r>
      <w:r>
        <w:t>: Wird ein Startvorgang abgebrochen und ein beteiligter Läufer ist dafür verantwortlich, ohne dass er einen Fehlstart begangen hat, ist dieser wegen unsportlichen Verhaltens zu verwarnen durch Zeigen der gelben Karte.</w:t>
      </w:r>
    </w:p>
    <w:p w:rsidR="00E16A64" w:rsidRDefault="00E16A64" w:rsidP="00E16A64">
      <w:pPr>
        <w:pStyle w:val="Listenabsatz"/>
        <w:numPr>
          <w:ilvl w:val="0"/>
          <w:numId w:val="1"/>
        </w:numPr>
      </w:pPr>
      <w:r>
        <w:t xml:space="preserve">Neu: Danach ist allen anderen Läufern dieses Laufes </w:t>
      </w:r>
      <w:r w:rsidRPr="005E2451">
        <w:rPr>
          <w:b/>
          <w:u w:val="single"/>
        </w:rPr>
        <w:t>nicht</w:t>
      </w:r>
      <w:r>
        <w:t xml:space="preserve"> mehr die </w:t>
      </w:r>
      <w:proofErr w:type="spellStart"/>
      <w:r>
        <w:t>grüne</w:t>
      </w:r>
      <w:proofErr w:type="spellEnd"/>
      <w:r>
        <w:t xml:space="preserve"> Karte zu zeigen.</w:t>
      </w:r>
    </w:p>
    <w:p w:rsidR="00E16A64" w:rsidRDefault="00E16A64" w:rsidP="00E16A64"/>
    <w:p w:rsidR="00E16A64" w:rsidRDefault="00E16A64" w:rsidP="00E16A64">
      <w:pPr>
        <w:pStyle w:val="Listenabsatz"/>
        <w:numPr>
          <w:ilvl w:val="0"/>
          <w:numId w:val="1"/>
        </w:numPr>
      </w:pPr>
      <w:r>
        <w:t xml:space="preserve">Neu: Werden Bahn-Nummern-Kästen verwendet und verfügen diese über eine Klapp-Anzeige für Fehlstarts, ist diese Anzeige </w:t>
      </w:r>
      <w:r w:rsidRPr="005E2451">
        <w:rPr>
          <w:b/>
          <w:u w:val="single"/>
        </w:rPr>
        <w:t>nicht</w:t>
      </w:r>
      <w:r>
        <w:t xml:space="preserve"> mehr zu benutzen.</w:t>
      </w:r>
    </w:p>
    <w:p w:rsidR="005E2451" w:rsidRDefault="005E2451" w:rsidP="005E2451">
      <w:pPr>
        <w:pStyle w:val="Listenabsatz"/>
      </w:pPr>
    </w:p>
    <w:p w:rsidR="005E2451" w:rsidRDefault="005E2451" w:rsidP="005E2451">
      <w:r>
        <w:t>Regel 168.6/7 – Hürdenläufe</w:t>
      </w:r>
    </w:p>
    <w:p w:rsidR="005E2451" w:rsidRDefault="005E2451" w:rsidP="005E2451">
      <w:pPr>
        <w:pStyle w:val="Listenabsatz"/>
        <w:numPr>
          <w:ilvl w:val="0"/>
          <w:numId w:val="1"/>
        </w:numPr>
      </w:pPr>
      <w:r>
        <w:t>Alt: Ein Athlet ist zu disqualifizieren, wenn er direkt oder indirekt eine Hürde in einer anderen Bahn umwirft oder wesentlich verschiebt.</w:t>
      </w:r>
    </w:p>
    <w:p w:rsidR="005E2451" w:rsidRDefault="005E2451" w:rsidP="005E2451">
      <w:pPr>
        <w:pStyle w:val="Listenabsatz"/>
        <w:numPr>
          <w:ilvl w:val="0"/>
          <w:numId w:val="1"/>
        </w:numPr>
      </w:pPr>
      <w:r>
        <w:t xml:space="preserve">Neu: Er ist </w:t>
      </w:r>
      <w:r w:rsidR="00C64532">
        <w:t xml:space="preserve">deshalb </w:t>
      </w:r>
      <w:r>
        <w:t>nur dann zu disqualifizieren, wenn ein anderer Läufer dadurch behindert wird.</w:t>
      </w:r>
    </w:p>
    <w:p w:rsidR="005E2451" w:rsidRDefault="005E2451" w:rsidP="005E2451"/>
    <w:p w:rsidR="005E2451" w:rsidRDefault="005E2451" w:rsidP="005E2451">
      <w:pPr>
        <w:pStyle w:val="Listenabsatz"/>
        <w:numPr>
          <w:ilvl w:val="0"/>
          <w:numId w:val="1"/>
        </w:numPr>
      </w:pPr>
      <w:r>
        <w:t>Neu: Die Hürden müssen nicht mehr „überlaufen“, sondern nur noch „überquert“ werden.</w:t>
      </w:r>
    </w:p>
    <w:p w:rsidR="005E2451" w:rsidRDefault="005E2451" w:rsidP="005E2451">
      <w:pPr>
        <w:pStyle w:val="Listenabsatz"/>
      </w:pPr>
    </w:p>
    <w:p w:rsidR="005E2451" w:rsidRDefault="005E2451" w:rsidP="005E2451">
      <w:r>
        <w:t>Regel 170 – Staffelläufe</w:t>
      </w:r>
    </w:p>
    <w:p w:rsidR="005E2451" w:rsidRDefault="005E2451" w:rsidP="005E2451">
      <w:pPr>
        <w:pStyle w:val="Listenabsatz"/>
        <w:numPr>
          <w:ilvl w:val="0"/>
          <w:numId w:val="1"/>
        </w:numPr>
      </w:pPr>
      <w:r>
        <w:t xml:space="preserve">Neu: In den Staffeln, in denen es bisher einen Voranlauf gab, gibt es diesen nicht mehr. Dafür ist in diesen Staffeln, und nur in diesen, der Wechselraum </w:t>
      </w:r>
      <w:r w:rsidR="00641080">
        <w:t xml:space="preserve">30 m lang. Der bisherige Voranlauf wird in den Wechselraum mit einbezogen. Dies betrifft grundsätzlich </w:t>
      </w:r>
      <w:r w:rsidR="00641080" w:rsidRPr="00641080">
        <w:rPr>
          <w:b/>
          <w:u w:val="single"/>
        </w:rPr>
        <w:t>nur Freiluftstaffeln</w:t>
      </w:r>
      <w:r w:rsidR="00641080">
        <w:t xml:space="preserve"> und </w:t>
      </w:r>
      <w:r w:rsidR="00641080" w:rsidRPr="00641080">
        <w:rPr>
          <w:b/>
          <w:u w:val="single"/>
        </w:rPr>
        <w:t>nur die 4x75 m, 4x100</w:t>
      </w:r>
      <w:r w:rsidR="00641080">
        <w:t xml:space="preserve"> m und 4x200m. In allen anderen Staffeln gab es keinen Voranlauf und der Wechselraum bleibt bei 20 m.</w:t>
      </w:r>
    </w:p>
    <w:p w:rsidR="00641080" w:rsidRDefault="00641080" w:rsidP="00641080"/>
    <w:p w:rsidR="00E425BC" w:rsidRDefault="00E425BC" w:rsidP="00641080">
      <w:r>
        <w:t>Regel 180.3c</w:t>
      </w:r>
      <w:r w:rsidR="00C64532">
        <w:t xml:space="preserve"> Markierungen - Stabhochsprung</w:t>
      </w:r>
    </w:p>
    <w:p w:rsidR="00E425BC" w:rsidRDefault="00E425BC" w:rsidP="00E425BC">
      <w:pPr>
        <w:pStyle w:val="Listenabsatz"/>
        <w:numPr>
          <w:ilvl w:val="0"/>
          <w:numId w:val="1"/>
        </w:numPr>
      </w:pPr>
      <w:r>
        <w:t>Alt und weiter gültig: Außerhalb der Anlaufbahn sind auf beiden Seiten Abstandsmarkierungen gemessen von der Nulllinie aus (hintere obere Kante des Einstichkastens</w:t>
      </w:r>
      <w:r w:rsidR="00C64532">
        <w:t>) bei 2,5 m/3 m/3,5 m/4 m/4,5 m/5 m/6 m/7 m/8 m/9 m/10 m/11 m/ 12 m/13 m/14 m/15 m/16 m/17 m/18 m anzubringen</w:t>
      </w:r>
    </w:p>
    <w:p w:rsidR="00C64532" w:rsidRDefault="00C64532" w:rsidP="00E425BC">
      <w:pPr>
        <w:pStyle w:val="Listenabsatz"/>
        <w:numPr>
          <w:ilvl w:val="0"/>
          <w:numId w:val="1"/>
        </w:numPr>
      </w:pPr>
      <w:r>
        <w:t>Neu: Diese Markierungslinien sind auf einer Seite mit den jeweiligen Meterzahlen zu versehen.</w:t>
      </w:r>
    </w:p>
    <w:p w:rsidR="00E425BC" w:rsidRDefault="00E425BC" w:rsidP="00641080"/>
    <w:p w:rsidR="00641080" w:rsidRDefault="00641080" w:rsidP="00641080">
      <w:r>
        <w:t>Regel 180.18 – Versuchszeit</w:t>
      </w:r>
    </w:p>
    <w:p w:rsidR="00641080" w:rsidRDefault="00641080" w:rsidP="00641080">
      <w:pPr>
        <w:pStyle w:val="Listenabsatz"/>
        <w:numPr>
          <w:ilvl w:val="0"/>
          <w:numId w:val="1"/>
        </w:numPr>
      </w:pPr>
      <w:r>
        <w:t>Die übliche zur Verfügung stehende Versuchszeit bei mehr als drei Teilnehmern wurde im Weit-, Drei- und Hochsprung und in allen Wurf- und Stoßwettbewerben auf 0,5 min. herabgesetzt. Im Stabhochsprung bleibt es bei 1 min.</w:t>
      </w:r>
    </w:p>
    <w:p w:rsidR="00266086" w:rsidRDefault="00266086" w:rsidP="00641080"/>
    <w:p w:rsidR="00641080" w:rsidRDefault="00641080" w:rsidP="00641080">
      <w:r>
        <w:t xml:space="preserve">Regel 187.14.b </w:t>
      </w:r>
      <w:r w:rsidR="002D5D35">
        <w:t>–</w:t>
      </w:r>
      <w:r>
        <w:t xml:space="preserve"> </w:t>
      </w:r>
      <w:r w:rsidR="002D5D35">
        <w:t>Fehlversuch im Wurf/Stoß</w:t>
      </w:r>
    </w:p>
    <w:p w:rsidR="002D5D35" w:rsidRDefault="002D5D35" w:rsidP="002D5D35">
      <w:pPr>
        <w:pStyle w:val="Listenabsatz"/>
        <w:numPr>
          <w:ilvl w:val="0"/>
          <w:numId w:val="1"/>
        </w:numPr>
      </w:pPr>
      <w:r>
        <w:t xml:space="preserve">Die Regel bleibt bestehen, wird aber um folgenden Sachverhalt ergänzt: Berührt ein Athlet bei der Ausführung eines Versuches aus einem Wurf- oder Stoßkreis heraus während der </w:t>
      </w:r>
      <w:r w:rsidRPr="00CC51FB">
        <w:rPr>
          <w:b/>
          <w:u w:val="single"/>
        </w:rPr>
        <w:t>ersten</w:t>
      </w:r>
      <w:r>
        <w:t xml:space="preserve"> Drehung </w:t>
      </w:r>
      <w:r w:rsidR="00EC4168">
        <w:t xml:space="preserve">mit seinem Fuß </w:t>
      </w:r>
      <w:r>
        <w:t xml:space="preserve">hinten die Kante oder Oberseite des Kreisrings, ist dies </w:t>
      </w:r>
      <w:r w:rsidRPr="002D5D35">
        <w:rPr>
          <w:b/>
          <w:u w:val="single"/>
        </w:rPr>
        <w:t>nicht</w:t>
      </w:r>
      <w:r>
        <w:t xml:space="preserve"> mehr als „ungültig“ zu werten. Alle anderen Teile der Regel bleiben erhalten. So bleibt es weiterhin „ungültig“</w:t>
      </w:r>
      <w:r w:rsidR="00CC51FB">
        <w:t>, wenn der Athlet bei</w:t>
      </w:r>
      <w:r>
        <w:t xml:space="preserve"> Beginn des Versuches mit den Fußspitzen die Kante des Kreisrings berührt.</w:t>
      </w:r>
    </w:p>
    <w:p w:rsidR="002D5D35" w:rsidRDefault="002D5D35" w:rsidP="002D5D35"/>
    <w:p w:rsidR="002D5D35" w:rsidRDefault="002D5D35" w:rsidP="002D5D35">
      <w:r>
        <w:t>Regel 190.3 – Diskusschutzgitter (gültig ab 01.01.2020)</w:t>
      </w:r>
    </w:p>
    <w:p w:rsidR="002D5D35" w:rsidRDefault="002D5D35" w:rsidP="002D5D35">
      <w:pPr>
        <w:pStyle w:val="Listenabsatz"/>
        <w:numPr>
          <w:ilvl w:val="0"/>
          <w:numId w:val="1"/>
        </w:numPr>
      </w:pPr>
      <w:r>
        <w:t>Von der vorderen 6 m großen Öffnung ausgehend muss das Schutzgitternetz auf den ersten drei Metern nach hinten 6 m hoch sein, danach 4 m.</w:t>
      </w:r>
    </w:p>
    <w:p w:rsidR="00151334" w:rsidRDefault="00151334" w:rsidP="00151334"/>
    <w:p w:rsidR="00151334" w:rsidRDefault="00151334" w:rsidP="00151334">
      <w:r>
        <w:t>Regel 200.12 – Mehrkampf-Gleichstand</w:t>
      </w:r>
    </w:p>
    <w:p w:rsidR="00151334" w:rsidRDefault="00151334" w:rsidP="00151334">
      <w:pPr>
        <w:pStyle w:val="Listenabsatz"/>
        <w:numPr>
          <w:ilvl w:val="0"/>
          <w:numId w:val="1"/>
        </w:numPr>
      </w:pPr>
      <w:r>
        <w:t xml:space="preserve">Die Regel wurde fast vollständig gestrichen. </w:t>
      </w:r>
      <w:r w:rsidR="00266086">
        <w:t xml:space="preserve">Neu: </w:t>
      </w:r>
      <w:r>
        <w:t>Haben zwei oder mehr Sportler am Ende eines Mehrkampfes die gleiche Punktzahl, erhalten sie in allen Fällen den gleichen Platz. Es wird keine weitere Auswertung mehr vorgenommen.</w:t>
      </w:r>
    </w:p>
    <w:p w:rsidR="00151334" w:rsidRDefault="00151334" w:rsidP="00151334"/>
    <w:p w:rsidR="00151334" w:rsidRDefault="00151334" w:rsidP="00151334"/>
    <w:p w:rsidR="00C64532" w:rsidRDefault="00C64532" w:rsidP="00151334"/>
    <w:p w:rsidR="00151334" w:rsidRDefault="00151334" w:rsidP="00151334"/>
    <w:p w:rsidR="00151334" w:rsidRDefault="00151334" w:rsidP="00151334">
      <w:r>
        <w:t>DLO</w:t>
      </w:r>
    </w:p>
    <w:p w:rsidR="00151334" w:rsidRDefault="00151334" w:rsidP="00151334"/>
    <w:p w:rsidR="00151334" w:rsidRDefault="00151334" w:rsidP="00151334">
      <w:r>
        <w:t>Anhang 3 – Team-Wettbewerbe</w:t>
      </w:r>
    </w:p>
    <w:p w:rsidR="00151334" w:rsidRDefault="00151334" w:rsidP="00151334">
      <w:pPr>
        <w:pStyle w:val="Listenabsatz"/>
        <w:numPr>
          <w:ilvl w:val="0"/>
          <w:numId w:val="1"/>
        </w:numPr>
      </w:pPr>
      <w:r>
        <w:t>Diesen gibt es ab 01.01.2018 nicht mehr.</w:t>
      </w:r>
    </w:p>
    <w:p w:rsidR="00151334" w:rsidRDefault="00151334" w:rsidP="00151334">
      <w:pPr>
        <w:pStyle w:val="Listenabsatz"/>
        <w:numPr>
          <w:ilvl w:val="0"/>
          <w:numId w:val="1"/>
        </w:numPr>
      </w:pPr>
      <w:r>
        <w:t>Begründung: Da es mittlerweile sehr viele eigene und unterschiedliche Team-Wettbewerbsformen gibt und da es unterschiedliche Wertungssysteme gibt (Senioren nach Mehrkampfpunkten; Jugend nach Platz-Punkt-System) wurden diese generellen Regelungen gestrichen.</w:t>
      </w:r>
    </w:p>
    <w:p w:rsidR="00151334" w:rsidRDefault="00151334" w:rsidP="00151334">
      <w:pPr>
        <w:pStyle w:val="Listenabsatz"/>
        <w:numPr>
          <w:ilvl w:val="0"/>
          <w:numId w:val="1"/>
        </w:numPr>
      </w:pPr>
      <w:r>
        <w:t>Verfahrensweise: Jeder, der Team-Wettbewerbe ausschreibt, muss eigene Bestimmungen erlassen. Für die Qualifikation zu den Finals der Deutschen Meisterschaften, muss ein Team-Wettbewerb entsprechend der Bestimmungen der Ausschreibung für die jeweilige DM absolviert werden.</w:t>
      </w:r>
    </w:p>
    <w:p w:rsidR="00632F79" w:rsidRDefault="00632F79" w:rsidP="00632F79"/>
    <w:p w:rsidR="00632F79" w:rsidRDefault="00632F79" w:rsidP="00632F79"/>
    <w:p w:rsidR="00632F79" w:rsidRDefault="00632F79" w:rsidP="00632F79">
      <w:r>
        <w:t>Lutz Schendel</w:t>
      </w:r>
    </w:p>
    <w:sectPr w:rsidR="0063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016"/>
    <w:multiLevelType w:val="hybridMultilevel"/>
    <w:tmpl w:val="522011A4"/>
    <w:lvl w:ilvl="0" w:tplc="8186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48"/>
    <w:rsid w:val="000F1F48"/>
    <w:rsid w:val="00151334"/>
    <w:rsid w:val="00266086"/>
    <w:rsid w:val="002D5D35"/>
    <w:rsid w:val="005E1FBE"/>
    <w:rsid w:val="005E2451"/>
    <w:rsid w:val="00632F79"/>
    <w:rsid w:val="00641080"/>
    <w:rsid w:val="00C64532"/>
    <w:rsid w:val="00CC51FB"/>
    <w:rsid w:val="00E16A64"/>
    <w:rsid w:val="00E425BC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Schendel, Lutz</dc:creator>
  <cp:lastModifiedBy>Schendel, Lutz</cp:lastModifiedBy>
  <cp:revision>5</cp:revision>
  <dcterms:created xsi:type="dcterms:W3CDTF">2017-11-14T10:12:00Z</dcterms:created>
  <dcterms:modified xsi:type="dcterms:W3CDTF">2017-11-16T12:08:00Z</dcterms:modified>
</cp:coreProperties>
</file>